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15F1" w14:textId="77777777" w:rsidR="007B42E5" w:rsidRDefault="007B42E5" w:rsidP="00DA6D81">
      <w:pPr>
        <w:pStyle w:val="Heading3"/>
        <w:rPr>
          <w:rStyle w:val="SubtleReference"/>
        </w:rPr>
      </w:pPr>
    </w:p>
    <w:p w14:paraId="3E46E6F2" w14:textId="321FBC50" w:rsidR="003A7311" w:rsidRPr="007B42E5" w:rsidRDefault="003A7311" w:rsidP="007B42E5">
      <w:pPr>
        <w:pStyle w:val="IntenseQuote"/>
        <w:rPr>
          <w:rStyle w:val="SubtleReference"/>
          <w:b/>
          <w:bCs/>
          <w:lang w:val="en-GB"/>
        </w:rPr>
      </w:pPr>
      <w:r w:rsidRPr="007B42E5">
        <w:rPr>
          <w:rStyle w:val="SubtleReference"/>
          <w:b/>
          <w:bCs/>
          <w:lang w:val="en-GB"/>
        </w:rPr>
        <w:t>Supplementary Helideck Guidance for Floating Installations, Jack-Ups, and Vessels Entering the Norwegian Continental Shelf</w:t>
      </w:r>
    </w:p>
    <w:p w14:paraId="5F71F70E" w14:textId="77777777" w:rsidR="007B42E5" w:rsidRPr="007B42E5" w:rsidRDefault="007B42E5" w:rsidP="007B42E5">
      <w:pPr>
        <w:rPr>
          <w:lang w:val="en-GB"/>
        </w:rPr>
      </w:pPr>
    </w:p>
    <w:p w14:paraId="4116A04A" w14:textId="77777777" w:rsidR="003A7311" w:rsidRPr="00DE4C58" w:rsidRDefault="003A7311" w:rsidP="00271531">
      <w:pPr>
        <w:pStyle w:val="Heading3"/>
        <w:rPr>
          <w:rStyle w:val="SubtleReference"/>
          <w:b/>
          <w:bCs/>
          <w:lang w:val="en-GB"/>
        </w:rPr>
      </w:pPr>
      <w:r w:rsidRPr="00DE4C58">
        <w:rPr>
          <w:rStyle w:val="SubtleReference"/>
          <w:b/>
          <w:bCs/>
          <w:lang w:val="en-GB"/>
        </w:rPr>
        <w:t>Introduction and Context</w:t>
      </w:r>
    </w:p>
    <w:p w14:paraId="1C101093" w14:textId="14617491" w:rsidR="003A7311" w:rsidRPr="00FE5065" w:rsidRDefault="003A7311" w:rsidP="003A7311">
      <w:pPr>
        <w:rPr>
          <w:lang w:val="en-GB"/>
        </w:rPr>
      </w:pPr>
      <w:r w:rsidRPr="00FE5065">
        <w:rPr>
          <w:lang w:val="en-GB"/>
        </w:rPr>
        <w:t xml:space="preserve">The regulatory framework governing helidecks on the Norwegian Continental Shelf (NCS) presents unique challenges for helideck owners and helicopter operators. While the helideck may </w:t>
      </w:r>
      <w:r w:rsidR="00784DF8">
        <w:rPr>
          <w:lang w:val="en-GB"/>
        </w:rPr>
        <w:t xml:space="preserve">comply </w:t>
      </w:r>
      <w:r w:rsidRPr="00FE5065">
        <w:rPr>
          <w:lang w:val="en-GB"/>
        </w:rPr>
        <w:t xml:space="preserve">with </w:t>
      </w:r>
      <w:r w:rsidR="00B17190">
        <w:rPr>
          <w:lang w:val="en-GB"/>
        </w:rPr>
        <w:t>registered</w:t>
      </w:r>
      <w:r w:rsidRPr="00FE5065">
        <w:rPr>
          <w:lang w:val="en-GB"/>
        </w:rPr>
        <w:t xml:space="preserve"> </w:t>
      </w:r>
      <w:r w:rsidR="00B17190">
        <w:rPr>
          <w:lang w:val="en-GB"/>
        </w:rPr>
        <w:t xml:space="preserve">flag state </w:t>
      </w:r>
      <w:r w:rsidRPr="00FE5065">
        <w:rPr>
          <w:lang w:val="en-GB"/>
        </w:rPr>
        <w:t xml:space="preserve">requirements, it is imperative that the Norwegian helicopter operator adheres to the Civil Aviation Authority of Norway regulations when utilizing </w:t>
      </w:r>
      <w:r w:rsidR="00EC45B3">
        <w:rPr>
          <w:lang w:val="en-GB"/>
        </w:rPr>
        <w:t>any</w:t>
      </w:r>
      <w:r w:rsidRPr="00FE5065">
        <w:rPr>
          <w:lang w:val="en-GB"/>
        </w:rPr>
        <w:t xml:space="preserve"> helideck.</w:t>
      </w:r>
    </w:p>
    <w:p w14:paraId="2F589B24" w14:textId="45D4CE5C" w:rsidR="003A7311" w:rsidRPr="00FE5065" w:rsidRDefault="003A7311" w:rsidP="003A7311">
      <w:pPr>
        <w:rPr>
          <w:lang w:val="en-GB"/>
        </w:rPr>
      </w:pPr>
      <w:r w:rsidRPr="00FE5065">
        <w:rPr>
          <w:lang w:val="en-GB"/>
        </w:rPr>
        <w:t>Helideck owners should ensure full compliance with CAA Norway’s helideck regulations and the associated guidance material BSL D 5-1 (</w:t>
      </w:r>
      <w:hyperlink r:id="rId8" w:history="1">
        <w:r w:rsidRPr="00FE5065">
          <w:rPr>
            <w:rStyle w:val="Hyperlink"/>
            <w:lang w:val="en-GB"/>
          </w:rPr>
          <w:t>Norwegian</w:t>
        </w:r>
      </w:hyperlink>
      <w:r w:rsidRPr="00FE5065">
        <w:rPr>
          <w:lang w:val="en-GB"/>
        </w:rPr>
        <w:t xml:space="preserve"> </w:t>
      </w:r>
      <w:r w:rsidR="00FB6919">
        <w:rPr>
          <w:lang w:val="en-GB"/>
        </w:rPr>
        <w:t>/</w:t>
      </w:r>
      <w:r w:rsidRPr="00FE5065">
        <w:rPr>
          <w:lang w:val="en-GB"/>
        </w:rPr>
        <w:t xml:space="preserve"> </w:t>
      </w:r>
      <w:hyperlink r:id="rId9" w:history="1">
        <w:r w:rsidRPr="00FE5065">
          <w:rPr>
            <w:rStyle w:val="Hyperlink"/>
            <w:lang w:val="en-GB"/>
          </w:rPr>
          <w:t>English</w:t>
        </w:r>
      </w:hyperlink>
      <w:r w:rsidRPr="00FE5065">
        <w:rPr>
          <w:lang w:val="en-GB"/>
        </w:rPr>
        <w:t xml:space="preserve">). Alternatively, if compliance with these regulations is not achieved, the helideck owner is advised to seek consultation with the relevant Norwegian helicopter operator </w:t>
      </w:r>
      <w:r w:rsidR="00FB6919">
        <w:rPr>
          <w:lang w:val="en-GB"/>
        </w:rPr>
        <w:t>(</w:t>
      </w:r>
      <w:r w:rsidRPr="00FE5065">
        <w:rPr>
          <w:lang w:val="en-GB"/>
        </w:rPr>
        <w:t xml:space="preserve">or </w:t>
      </w:r>
      <w:r w:rsidR="00181184">
        <w:rPr>
          <w:lang w:val="en-GB"/>
        </w:rPr>
        <w:t xml:space="preserve">other </w:t>
      </w:r>
      <w:r w:rsidRPr="00FE5065">
        <w:rPr>
          <w:lang w:val="en-GB"/>
        </w:rPr>
        <w:t>contracting party</w:t>
      </w:r>
      <w:r w:rsidR="00FB6919">
        <w:rPr>
          <w:lang w:val="en-GB"/>
        </w:rPr>
        <w:t>)</w:t>
      </w:r>
      <w:r w:rsidRPr="00FE5065">
        <w:rPr>
          <w:lang w:val="en-GB"/>
        </w:rPr>
        <w:t xml:space="preserve"> at least two months in advance of the planned operation. The provided links to the regulations offer further detailed guidance material.</w:t>
      </w:r>
    </w:p>
    <w:p w14:paraId="75446F58" w14:textId="77777777" w:rsidR="003A7311" w:rsidRPr="00DE4C58" w:rsidRDefault="003A7311" w:rsidP="00271531">
      <w:pPr>
        <w:pStyle w:val="Heading3"/>
        <w:rPr>
          <w:rStyle w:val="SubtleReference"/>
          <w:b/>
          <w:bCs/>
          <w:lang w:val="en-GB"/>
        </w:rPr>
      </w:pPr>
      <w:r w:rsidRPr="00DE4C58">
        <w:rPr>
          <w:rStyle w:val="SubtleReference"/>
          <w:b/>
          <w:bCs/>
          <w:lang w:val="en-GB"/>
        </w:rPr>
        <w:t>Key Considerations for Operations on the Norwegian Continental Shelf</w:t>
      </w:r>
    </w:p>
    <w:p w14:paraId="5D7076CE" w14:textId="77777777" w:rsidR="003A7311" w:rsidRPr="00FE5065" w:rsidRDefault="003A7311" w:rsidP="003A7311">
      <w:pPr>
        <w:rPr>
          <w:lang w:val="en-GB"/>
        </w:rPr>
      </w:pPr>
      <w:r w:rsidRPr="00FE5065">
        <w:rPr>
          <w:lang w:val="en-GB"/>
        </w:rPr>
        <w:t xml:space="preserve">Helideck owners should take note of the following key considerations for operations </w:t>
      </w:r>
      <w:r>
        <w:rPr>
          <w:lang w:val="en-GB"/>
        </w:rPr>
        <w:t>on</w:t>
      </w:r>
      <w:r w:rsidRPr="00FE5065">
        <w:rPr>
          <w:lang w:val="en-GB"/>
        </w:rPr>
        <w:t xml:space="preserve"> the Norwegian Continental Shelf:</w:t>
      </w:r>
    </w:p>
    <w:p w14:paraId="2354ADCF" w14:textId="2DCEAD6E" w:rsidR="00C73A4F" w:rsidRDefault="003A7311" w:rsidP="003A7311">
      <w:pPr>
        <w:numPr>
          <w:ilvl w:val="0"/>
          <w:numId w:val="3"/>
        </w:numPr>
        <w:rPr>
          <w:rStyle w:val="SubtleReference"/>
        </w:rPr>
      </w:pPr>
      <w:r w:rsidRPr="00271531">
        <w:rPr>
          <w:rStyle w:val="SubtleReference"/>
        </w:rPr>
        <w:t xml:space="preserve">CAP 437 </w:t>
      </w:r>
    </w:p>
    <w:p w14:paraId="3E8AB625" w14:textId="4733383F" w:rsidR="003A7311" w:rsidRPr="00C73A4F" w:rsidRDefault="00C73A4F" w:rsidP="00C73A4F">
      <w:pPr>
        <w:ind w:left="720"/>
        <w:rPr>
          <w:lang w:val="en-GB"/>
        </w:rPr>
      </w:pPr>
      <w:r w:rsidRPr="00C73A4F">
        <w:rPr>
          <w:lang w:val="en-GB"/>
        </w:rPr>
        <w:t xml:space="preserve">Compliance with CAP 437 </w:t>
      </w:r>
      <w:r w:rsidR="003A7311" w:rsidRPr="00C73A4F">
        <w:rPr>
          <w:lang w:val="en-GB"/>
        </w:rPr>
        <w:t>does not guarantee compliance with Norwegian regulations.</w:t>
      </w:r>
    </w:p>
    <w:p w14:paraId="10F95FB2" w14:textId="32B70278" w:rsidR="00C73A4F" w:rsidRDefault="008D4DDE" w:rsidP="003A7311">
      <w:pPr>
        <w:numPr>
          <w:ilvl w:val="0"/>
          <w:numId w:val="3"/>
        </w:numPr>
        <w:rPr>
          <w:lang w:val="en-GB"/>
        </w:rPr>
      </w:pPr>
      <w:r>
        <w:rPr>
          <w:rStyle w:val="SubtleReference"/>
        </w:rPr>
        <w:t xml:space="preserve">Helideck </w:t>
      </w:r>
      <w:proofErr w:type="spellStart"/>
      <w:r>
        <w:rPr>
          <w:rStyle w:val="SubtleReference"/>
        </w:rPr>
        <w:t>acceptance</w:t>
      </w:r>
      <w:proofErr w:type="spellEnd"/>
    </w:p>
    <w:p w14:paraId="6A7A8633" w14:textId="43D657F6" w:rsidR="003A7311" w:rsidRPr="00FE5065" w:rsidRDefault="003A7311" w:rsidP="00C73A4F">
      <w:pPr>
        <w:ind w:left="720"/>
        <w:rPr>
          <w:lang w:val="en-GB"/>
        </w:rPr>
      </w:pPr>
      <w:r w:rsidRPr="00FE5065">
        <w:rPr>
          <w:lang w:val="en-GB"/>
        </w:rPr>
        <w:t xml:space="preserve">The helideck must be approved by the helicopter operator in accordance with </w:t>
      </w:r>
      <w:r>
        <w:rPr>
          <w:lang w:val="en-GB"/>
        </w:rPr>
        <w:t xml:space="preserve">BSL D 5-1 </w:t>
      </w:r>
      <w:r w:rsidRPr="00FE5065">
        <w:rPr>
          <w:lang w:val="en-GB"/>
        </w:rPr>
        <w:t>and declared “fit for purpose.”</w:t>
      </w:r>
    </w:p>
    <w:p w14:paraId="70248384" w14:textId="71F48B34" w:rsidR="00C73A4F" w:rsidRDefault="003A7311" w:rsidP="00C73A4F">
      <w:pPr>
        <w:numPr>
          <w:ilvl w:val="0"/>
          <w:numId w:val="3"/>
        </w:numPr>
        <w:rPr>
          <w:lang w:val="en-GB"/>
        </w:rPr>
      </w:pPr>
      <w:r w:rsidRPr="00271531">
        <w:rPr>
          <w:rStyle w:val="SubtleReference"/>
        </w:rPr>
        <w:t xml:space="preserve">Helideck </w:t>
      </w:r>
      <w:proofErr w:type="spellStart"/>
      <w:r w:rsidRPr="00271531">
        <w:rPr>
          <w:rStyle w:val="SubtleReference"/>
        </w:rPr>
        <w:t>Inspection</w:t>
      </w:r>
      <w:proofErr w:type="spellEnd"/>
    </w:p>
    <w:p w14:paraId="797B4DC8" w14:textId="322FD5A9" w:rsidR="003A7311" w:rsidRPr="00C73A4F" w:rsidRDefault="003A7311" w:rsidP="00C73A4F">
      <w:pPr>
        <w:ind w:left="720"/>
        <w:rPr>
          <w:lang w:val="en-GB"/>
        </w:rPr>
      </w:pPr>
      <w:r w:rsidRPr="00C73A4F">
        <w:rPr>
          <w:lang w:val="en-GB"/>
        </w:rPr>
        <w:t>The Norwegian helicopter operator may perform independent inspections of helidecks, or alternatively, outsourced to parties approved by the helicopter operator</w:t>
      </w:r>
      <w:r w:rsidR="007C48CD" w:rsidRPr="00C73A4F">
        <w:rPr>
          <w:lang w:val="en-GB"/>
        </w:rPr>
        <w:t>s</w:t>
      </w:r>
      <w:r w:rsidRPr="00C73A4F">
        <w:rPr>
          <w:lang w:val="en-GB"/>
        </w:rPr>
        <w:t xml:space="preserve"> </w:t>
      </w:r>
      <w:r w:rsidR="007C48CD" w:rsidRPr="00C73A4F">
        <w:rPr>
          <w:lang w:val="en-GB"/>
        </w:rPr>
        <w:t>which (</w:t>
      </w:r>
      <w:r w:rsidRPr="00C73A4F">
        <w:rPr>
          <w:lang w:val="en-GB"/>
        </w:rPr>
        <w:t>as of 26 September 2024</w:t>
      </w:r>
      <w:r w:rsidR="007C48CD" w:rsidRPr="00C73A4F">
        <w:rPr>
          <w:lang w:val="en-GB"/>
        </w:rPr>
        <w:t>)</w:t>
      </w:r>
      <w:r w:rsidRPr="00C73A4F">
        <w:rPr>
          <w:lang w:val="en-GB"/>
        </w:rPr>
        <w:t xml:space="preserve"> include:</w:t>
      </w:r>
    </w:p>
    <w:p w14:paraId="0A63EA25" w14:textId="77777777" w:rsidR="003A7311" w:rsidRDefault="003A7311" w:rsidP="003A7311">
      <w:pPr>
        <w:numPr>
          <w:ilvl w:val="1"/>
          <w:numId w:val="3"/>
        </w:numPr>
      </w:pPr>
      <w:r w:rsidRPr="00FE5065">
        <w:t>ACS (Aircontact Services)</w:t>
      </w:r>
    </w:p>
    <w:p w14:paraId="361A43EA" w14:textId="77777777" w:rsidR="003A7311" w:rsidRDefault="003A7311" w:rsidP="003A7311">
      <w:pPr>
        <w:numPr>
          <w:ilvl w:val="1"/>
          <w:numId w:val="3"/>
        </w:numPr>
      </w:pPr>
      <w:r w:rsidRPr="00FE5065">
        <w:t>Equinor</w:t>
      </w:r>
    </w:p>
    <w:p w14:paraId="28AC43DF" w14:textId="77777777" w:rsidR="003A7311" w:rsidRDefault="003A7311" w:rsidP="003A7311">
      <w:pPr>
        <w:numPr>
          <w:ilvl w:val="1"/>
          <w:numId w:val="3"/>
        </w:numPr>
      </w:pPr>
      <w:r w:rsidRPr="00FE5065">
        <w:t xml:space="preserve">HCA (Helideck Certification </w:t>
      </w:r>
      <w:proofErr w:type="spellStart"/>
      <w:r w:rsidRPr="00FE5065">
        <w:t>Agency</w:t>
      </w:r>
      <w:proofErr w:type="spellEnd"/>
      <w:r w:rsidRPr="00FE5065">
        <w:t>)</w:t>
      </w:r>
    </w:p>
    <w:p w14:paraId="1DB3F152" w14:textId="77777777" w:rsidR="00075A97" w:rsidRDefault="00075A97">
      <w:pPr>
        <w:rPr>
          <w:rStyle w:val="SubtleReference"/>
        </w:rPr>
      </w:pPr>
      <w:r>
        <w:rPr>
          <w:rStyle w:val="SubtleReference"/>
        </w:rPr>
        <w:br w:type="page"/>
      </w:r>
    </w:p>
    <w:p w14:paraId="25FC0133" w14:textId="77777777" w:rsidR="00075A97" w:rsidRPr="00075A97" w:rsidRDefault="00075A97" w:rsidP="00075A97">
      <w:pPr>
        <w:ind w:left="720"/>
        <w:rPr>
          <w:rStyle w:val="SubtleReference"/>
          <w:smallCaps w:val="0"/>
          <w:color w:val="auto"/>
          <w:lang w:val="en-GB"/>
        </w:rPr>
      </w:pPr>
    </w:p>
    <w:p w14:paraId="6C538EAF" w14:textId="1B3D9EA6" w:rsidR="00C73A4F" w:rsidRDefault="003A7311" w:rsidP="003A7311">
      <w:pPr>
        <w:numPr>
          <w:ilvl w:val="0"/>
          <w:numId w:val="3"/>
        </w:numPr>
        <w:rPr>
          <w:lang w:val="en-GB"/>
        </w:rPr>
      </w:pPr>
      <w:proofErr w:type="spellStart"/>
      <w:r w:rsidRPr="00271531">
        <w:rPr>
          <w:rStyle w:val="SubtleReference"/>
        </w:rPr>
        <w:t>Fuel</w:t>
      </w:r>
      <w:proofErr w:type="spellEnd"/>
      <w:r w:rsidRPr="00271531">
        <w:rPr>
          <w:rStyle w:val="SubtleReference"/>
        </w:rPr>
        <w:t xml:space="preserve"> System Certification</w:t>
      </w:r>
    </w:p>
    <w:p w14:paraId="7105A04C" w14:textId="206C0DA1" w:rsidR="003A7311" w:rsidRPr="00FE5065" w:rsidRDefault="003A7311" w:rsidP="00C73A4F">
      <w:pPr>
        <w:ind w:left="720"/>
        <w:rPr>
          <w:lang w:val="en-GB"/>
        </w:rPr>
      </w:pPr>
      <w:r>
        <w:rPr>
          <w:lang w:val="en-GB"/>
        </w:rPr>
        <w:t xml:space="preserve">Helideck owner </w:t>
      </w:r>
      <w:r w:rsidRPr="00FE5065">
        <w:rPr>
          <w:lang w:val="en-GB"/>
        </w:rPr>
        <w:t xml:space="preserve">must hold a valid certification from an approved provider. The current approved </w:t>
      </w:r>
      <w:r>
        <w:rPr>
          <w:lang w:val="en-GB"/>
        </w:rPr>
        <w:t>providers</w:t>
      </w:r>
      <w:r w:rsidRPr="00FE5065">
        <w:rPr>
          <w:lang w:val="en-GB"/>
        </w:rPr>
        <w:t xml:space="preserve"> as of 26 September 2024 are:</w:t>
      </w:r>
    </w:p>
    <w:p w14:paraId="7FE3824F" w14:textId="77777777" w:rsidR="003A7311" w:rsidRPr="00FE5065" w:rsidRDefault="003A7311" w:rsidP="003A7311">
      <w:pPr>
        <w:numPr>
          <w:ilvl w:val="1"/>
          <w:numId w:val="3"/>
        </w:numPr>
      </w:pPr>
      <w:proofErr w:type="spellStart"/>
      <w:r w:rsidRPr="00FE5065">
        <w:t>Imenco</w:t>
      </w:r>
      <w:proofErr w:type="spellEnd"/>
    </w:p>
    <w:p w14:paraId="560B16E5" w14:textId="19F933C8" w:rsidR="003A7311" w:rsidRPr="00FE5065" w:rsidRDefault="003A7311" w:rsidP="003A7311">
      <w:pPr>
        <w:numPr>
          <w:ilvl w:val="1"/>
          <w:numId w:val="3"/>
        </w:numPr>
      </w:pPr>
      <w:proofErr w:type="spellStart"/>
      <w:r w:rsidRPr="00FE5065">
        <w:t>Swire</w:t>
      </w:r>
      <w:proofErr w:type="spellEnd"/>
      <w:r w:rsidRPr="00FE5065">
        <w:t xml:space="preserve"> </w:t>
      </w:r>
      <w:r w:rsidR="007C48CD">
        <w:t>Energy Services</w:t>
      </w:r>
    </w:p>
    <w:p w14:paraId="48559770" w14:textId="42D027DC" w:rsidR="00C73A4F" w:rsidRDefault="003A7311" w:rsidP="003A7311">
      <w:pPr>
        <w:numPr>
          <w:ilvl w:val="0"/>
          <w:numId w:val="3"/>
        </w:numPr>
        <w:rPr>
          <w:lang w:val="en-GB"/>
        </w:rPr>
      </w:pPr>
      <w:r w:rsidRPr="00C73A4F">
        <w:rPr>
          <w:rStyle w:val="SubtleReference"/>
          <w:lang w:val="en-GB"/>
        </w:rPr>
        <w:t>Adherence to</w:t>
      </w:r>
      <w:r w:rsidR="008D4DDE">
        <w:rPr>
          <w:rStyle w:val="SubtleReference"/>
          <w:lang w:val="en-GB"/>
        </w:rPr>
        <w:t xml:space="preserve"> Helideck Monitoring System</w:t>
      </w:r>
      <w:r w:rsidRPr="00C73A4F">
        <w:rPr>
          <w:rStyle w:val="SubtleReference"/>
          <w:lang w:val="en-GB"/>
        </w:rPr>
        <w:t xml:space="preserve"> Standards</w:t>
      </w:r>
    </w:p>
    <w:p w14:paraId="027A3553" w14:textId="0D992CBA" w:rsidR="003A7311" w:rsidRPr="00FE5065" w:rsidRDefault="003A7311" w:rsidP="00C73A4F">
      <w:pPr>
        <w:ind w:left="720"/>
        <w:rPr>
          <w:lang w:val="en-GB"/>
        </w:rPr>
      </w:pPr>
      <w:r w:rsidRPr="00FE5065">
        <w:rPr>
          <w:lang w:val="en-GB"/>
        </w:rPr>
        <w:t xml:space="preserve">The </w:t>
      </w:r>
      <w:r>
        <w:rPr>
          <w:lang w:val="en-GB"/>
        </w:rPr>
        <w:t>latest</w:t>
      </w:r>
      <w:r w:rsidRPr="00FE5065">
        <w:rPr>
          <w:lang w:val="en-GB"/>
        </w:rPr>
        <w:t xml:space="preserve"> Norwegian H</w:t>
      </w:r>
      <w:r>
        <w:rPr>
          <w:lang w:val="en-GB"/>
        </w:rPr>
        <w:t>elideck Monitoring System s</w:t>
      </w:r>
      <w:r w:rsidRPr="00FE5065">
        <w:rPr>
          <w:lang w:val="en-GB"/>
        </w:rPr>
        <w:t xml:space="preserve">tandard </w:t>
      </w:r>
      <w:r>
        <w:rPr>
          <w:lang w:val="en-GB"/>
        </w:rPr>
        <w:t xml:space="preserve">in effect </w:t>
      </w:r>
      <w:r w:rsidRPr="00FE5065">
        <w:rPr>
          <w:lang w:val="en-GB"/>
        </w:rPr>
        <w:t xml:space="preserve">must </w:t>
      </w:r>
      <w:r>
        <w:rPr>
          <w:lang w:val="en-GB"/>
        </w:rPr>
        <w:t>be used.</w:t>
      </w:r>
      <w:r w:rsidRPr="00FE5065">
        <w:rPr>
          <w:lang w:val="en-GB"/>
        </w:rPr>
        <w:t xml:space="preserve"> The latest UK standard may also be utilized, provided </w:t>
      </w:r>
      <w:r>
        <w:rPr>
          <w:lang w:val="en-GB"/>
        </w:rPr>
        <w:t xml:space="preserve">acceptance given by the helicopter operator in </w:t>
      </w:r>
      <w:r w:rsidRPr="00FE5065">
        <w:rPr>
          <w:lang w:val="en-GB"/>
        </w:rPr>
        <w:t>prior coordination</w:t>
      </w:r>
      <w:r>
        <w:rPr>
          <w:lang w:val="en-GB"/>
        </w:rPr>
        <w:t>.</w:t>
      </w:r>
    </w:p>
    <w:p w14:paraId="089A24D4" w14:textId="77777777" w:rsidR="00C73A4F" w:rsidRDefault="003A7311" w:rsidP="003A7311">
      <w:pPr>
        <w:numPr>
          <w:ilvl w:val="0"/>
          <w:numId w:val="3"/>
        </w:numPr>
        <w:rPr>
          <w:lang w:val="en-GB"/>
        </w:rPr>
      </w:pPr>
      <w:r w:rsidRPr="00C73A4F">
        <w:rPr>
          <w:rStyle w:val="SubtleReference"/>
          <w:lang w:val="en-GB"/>
        </w:rPr>
        <w:t>Heliport Information</w:t>
      </w:r>
    </w:p>
    <w:p w14:paraId="255C545F" w14:textId="7FE17D8A" w:rsidR="003A7311" w:rsidRPr="00FE5065" w:rsidRDefault="003A7311" w:rsidP="00C73A4F">
      <w:pPr>
        <w:ind w:left="720"/>
        <w:rPr>
          <w:lang w:val="en-GB"/>
        </w:rPr>
      </w:pPr>
      <w:r w:rsidRPr="00FE5065">
        <w:rPr>
          <w:lang w:val="en-GB"/>
        </w:rPr>
        <w:t xml:space="preserve">An updated heliport information sheet must be maintained, following the </w:t>
      </w:r>
      <w:hyperlink r:id="rId10" w:history="1">
        <w:r w:rsidRPr="00FE5065">
          <w:rPr>
            <w:rStyle w:val="Hyperlink"/>
            <w:lang w:val="en-GB"/>
          </w:rPr>
          <w:t>CAA Norway template</w:t>
        </w:r>
      </w:hyperlink>
      <w:r w:rsidRPr="00FE5065">
        <w:rPr>
          <w:lang w:val="en-GB"/>
        </w:rPr>
        <w:t>, and should reflect the most current operational details.</w:t>
      </w:r>
    </w:p>
    <w:p w14:paraId="7E8A9460" w14:textId="7CE298C1" w:rsidR="00271531" w:rsidRDefault="003A7311" w:rsidP="003A7311">
      <w:pPr>
        <w:numPr>
          <w:ilvl w:val="0"/>
          <w:numId w:val="3"/>
        </w:numPr>
        <w:rPr>
          <w:lang w:val="en-GB"/>
        </w:rPr>
      </w:pPr>
      <w:r w:rsidRPr="00271531">
        <w:rPr>
          <w:rStyle w:val="SubtleReference"/>
          <w:lang w:val="en-GB"/>
        </w:rPr>
        <w:t>Offshore Norge Guideline 074 Compliance</w:t>
      </w:r>
    </w:p>
    <w:p w14:paraId="621D8239" w14:textId="7F884B4C" w:rsidR="003A7311" w:rsidRPr="00FE5065" w:rsidRDefault="003A7311" w:rsidP="00C73A4F">
      <w:pPr>
        <w:ind w:left="720"/>
        <w:rPr>
          <w:lang w:val="en-GB"/>
        </w:rPr>
      </w:pPr>
      <w:r w:rsidRPr="00FE5065">
        <w:rPr>
          <w:lang w:val="en-GB"/>
        </w:rPr>
        <w:t xml:space="preserve">Helideck owners are required to comply with the </w:t>
      </w:r>
      <w:hyperlink r:id="rId11" w:history="1">
        <w:r w:rsidRPr="00DE4C58">
          <w:rPr>
            <w:rStyle w:val="Hyperlink"/>
            <w:lang w:val="en-GB"/>
          </w:rPr>
          <w:t>Offshore Norg</w:t>
        </w:r>
        <w:r w:rsidRPr="00DE4C58">
          <w:rPr>
            <w:rStyle w:val="Hyperlink"/>
            <w:lang w:val="en-GB"/>
          </w:rPr>
          <w:t>e</w:t>
        </w:r>
        <w:r w:rsidRPr="00DE4C58">
          <w:rPr>
            <w:rStyle w:val="Hyperlink"/>
            <w:lang w:val="en-GB"/>
          </w:rPr>
          <w:t xml:space="preserve"> Guideline 074</w:t>
        </w:r>
      </w:hyperlink>
      <w:r w:rsidRPr="00FE5065">
        <w:rPr>
          <w:lang w:val="en-GB"/>
        </w:rPr>
        <w:t xml:space="preserve"> (Helideck Manual) on a “best effort” basis, subject to the nature of NCS operations. Helidecks operating regularly or for extended periods within the NCS should aim to fully comply with all aspects of this manual.</w:t>
      </w:r>
    </w:p>
    <w:p w14:paraId="124F6611" w14:textId="77777777" w:rsidR="00264CF9" w:rsidRPr="003A7311" w:rsidRDefault="00264CF9" w:rsidP="003A7311">
      <w:pPr>
        <w:rPr>
          <w:lang w:val="en-GB"/>
        </w:rPr>
      </w:pPr>
    </w:p>
    <w:sectPr w:rsidR="00264CF9" w:rsidRPr="003A7311" w:rsidSect="0071300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02B" w14:textId="77777777" w:rsidR="00773167" w:rsidRDefault="00773167" w:rsidP="0078373C">
      <w:pPr>
        <w:spacing w:after="0" w:line="240" w:lineRule="auto"/>
      </w:pPr>
      <w:r>
        <w:separator/>
      </w:r>
    </w:p>
  </w:endnote>
  <w:endnote w:type="continuationSeparator" w:id="0">
    <w:p w14:paraId="4960443B" w14:textId="77777777" w:rsidR="00773167" w:rsidRDefault="00773167" w:rsidP="0078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0B09" w14:textId="77777777" w:rsidR="00773167" w:rsidRDefault="00773167" w:rsidP="0078373C">
      <w:pPr>
        <w:spacing w:after="0" w:line="240" w:lineRule="auto"/>
      </w:pPr>
      <w:r>
        <w:separator/>
      </w:r>
    </w:p>
  </w:footnote>
  <w:footnote w:type="continuationSeparator" w:id="0">
    <w:p w14:paraId="1A9D4F24" w14:textId="77777777" w:rsidR="00773167" w:rsidRDefault="00773167" w:rsidP="0078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FA78" w14:textId="20A8B3E8" w:rsidR="0078373C" w:rsidRDefault="00EB0288" w:rsidP="00845AE0">
    <w:pPr>
      <w:pStyle w:val="Header"/>
      <w:tabs>
        <w:tab w:val="right" w:pos="8931"/>
      </w:tabs>
      <w:rPr>
        <w:lang w:val="en-GB"/>
      </w:rPr>
    </w:pPr>
    <w:r>
      <w:rPr>
        <w:lang w:val="en-GB"/>
      </w:rPr>
      <w:t>Date</w:t>
    </w:r>
    <w:r w:rsidR="00845AE0">
      <w:rPr>
        <w:lang w:val="en-GB"/>
      </w:rPr>
      <w:tab/>
    </w:r>
    <w:r w:rsidR="00845AE0">
      <w:rPr>
        <w:lang w:val="en-GB"/>
      </w:rPr>
      <w:tab/>
    </w:r>
    <w:r w:rsidR="0031379D">
      <w:rPr>
        <w:lang w:val="en-GB"/>
      </w:rPr>
      <w:t>Helideck guidance material</w:t>
    </w:r>
  </w:p>
  <w:p w14:paraId="1F58CE4D" w14:textId="4FC4A495" w:rsidR="00EB0288" w:rsidRPr="00EB0288" w:rsidRDefault="00EB0288">
    <w:pPr>
      <w:pStyle w:val="Header"/>
      <w:rPr>
        <w:lang w:val="en-GB"/>
      </w:rPr>
    </w:pPr>
    <w:r>
      <w:rPr>
        <w:lang w:val="en-GB"/>
      </w:rPr>
      <w:t xml:space="preserve">12. </w:t>
    </w:r>
    <w:r w:rsidR="003C36D5">
      <w:rPr>
        <w:lang w:val="en-GB"/>
      </w:rPr>
      <w:t>Feb</w:t>
    </w:r>
    <w:r>
      <w:rPr>
        <w:lang w:val="en-G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676B"/>
    <w:multiLevelType w:val="hybridMultilevel"/>
    <w:tmpl w:val="DE96A78A"/>
    <w:lvl w:ilvl="0" w:tplc="36D8526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91B28B7"/>
    <w:multiLevelType w:val="multilevel"/>
    <w:tmpl w:val="5FF80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68620">
    <w:abstractNumId w:val="0"/>
  </w:num>
  <w:num w:numId="2" w16cid:durableId="1545940982">
    <w:abstractNumId w:val="0"/>
  </w:num>
  <w:num w:numId="3" w16cid:durableId="1697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B2"/>
    <w:rsid w:val="0001448E"/>
    <w:rsid w:val="00045904"/>
    <w:rsid w:val="00054068"/>
    <w:rsid w:val="00075A97"/>
    <w:rsid w:val="00077095"/>
    <w:rsid w:val="000B3263"/>
    <w:rsid w:val="000E7E1A"/>
    <w:rsid w:val="00181184"/>
    <w:rsid w:val="00194281"/>
    <w:rsid w:val="001D3251"/>
    <w:rsid w:val="001E1802"/>
    <w:rsid w:val="00264CF9"/>
    <w:rsid w:val="002708A4"/>
    <w:rsid w:val="00271531"/>
    <w:rsid w:val="00287E7A"/>
    <w:rsid w:val="002E6FB2"/>
    <w:rsid w:val="002F6C80"/>
    <w:rsid w:val="0031379D"/>
    <w:rsid w:val="00322A29"/>
    <w:rsid w:val="003A3A0E"/>
    <w:rsid w:val="003A7311"/>
    <w:rsid w:val="003C36D5"/>
    <w:rsid w:val="00451801"/>
    <w:rsid w:val="004904AA"/>
    <w:rsid w:val="004C613C"/>
    <w:rsid w:val="004F29EE"/>
    <w:rsid w:val="005125AC"/>
    <w:rsid w:val="00543C4D"/>
    <w:rsid w:val="0055047C"/>
    <w:rsid w:val="005579C6"/>
    <w:rsid w:val="00562808"/>
    <w:rsid w:val="005B5D06"/>
    <w:rsid w:val="00611BDE"/>
    <w:rsid w:val="00614BA3"/>
    <w:rsid w:val="006F45AB"/>
    <w:rsid w:val="00713003"/>
    <w:rsid w:val="007550D6"/>
    <w:rsid w:val="00773167"/>
    <w:rsid w:val="0078373C"/>
    <w:rsid w:val="00784DF8"/>
    <w:rsid w:val="007B42E5"/>
    <w:rsid w:val="007C48CD"/>
    <w:rsid w:val="00811BF6"/>
    <w:rsid w:val="00815B84"/>
    <w:rsid w:val="00845AE0"/>
    <w:rsid w:val="008D367E"/>
    <w:rsid w:val="008D4DDE"/>
    <w:rsid w:val="009175A6"/>
    <w:rsid w:val="00917EB5"/>
    <w:rsid w:val="0095395C"/>
    <w:rsid w:val="00984A95"/>
    <w:rsid w:val="009E55E9"/>
    <w:rsid w:val="00A54573"/>
    <w:rsid w:val="00A672CE"/>
    <w:rsid w:val="00A739A5"/>
    <w:rsid w:val="00B0028C"/>
    <w:rsid w:val="00B17190"/>
    <w:rsid w:val="00BA7802"/>
    <w:rsid w:val="00C05F6F"/>
    <w:rsid w:val="00C73A4F"/>
    <w:rsid w:val="00CA58A1"/>
    <w:rsid w:val="00CB2276"/>
    <w:rsid w:val="00CC2EB1"/>
    <w:rsid w:val="00CC5EE7"/>
    <w:rsid w:val="00CD54C1"/>
    <w:rsid w:val="00CE56DF"/>
    <w:rsid w:val="00CF2F5A"/>
    <w:rsid w:val="00D10BE9"/>
    <w:rsid w:val="00D246BE"/>
    <w:rsid w:val="00D36637"/>
    <w:rsid w:val="00D4559F"/>
    <w:rsid w:val="00D671BB"/>
    <w:rsid w:val="00D73313"/>
    <w:rsid w:val="00DA6D81"/>
    <w:rsid w:val="00DE4C58"/>
    <w:rsid w:val="00DE71AA"/>
    <w:rsid w:val="00DF1F50"/>
    <w:rsid w:val="00E01A39"/>
    <w:rsid w:val="00E05C51"/>
    <w:rsid w:val="00E400D3"/>
    <w:rsid w:val="00E47E0D"/>
    <w:rsid w:val="00E749AF"/>
    <w:rsid w:val="00E97FBF"/>
    <w:rsid w:val="00EB0288"/>
    <w:rsid w:val="00EB597A"/>
    <w:rsid w:val="00EC45B3"/>
    <w:rsid w:val="00ED2BA3"/>
    <w:rsid w:val="00ED2C59"/>
    <w:rsid w:val="00ED5DAF"/>
    <w:rsid w:val="00EE36F6"/>
    <w:rsid w:val="00F02583"/>
    <w:rsid w:val="00F11AE5"/>
    <w:rsid w:val="00F567BC"/>
    <w:rsid w:val="00FA57D9"/>
    <w:rsid w:val="00FB6919"/>
    <w:rsid w:val="00FF6D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8408"/>
  <w15:chartTrackingRefBased/>
  <w15:docId w15:val="{7F1EEE57-B9B8-48DD-AE95-E126CCFA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11"/>
  </w:style>
  <w:style w:type="paragraph" w:styleId="Heading1">
    <w:name w:val="heading 1"/>
    <w:basedOn w:val="Normal"/>
    <w:next w:val="Normal"/>
    <w:link w:val="Heading1Char"/>
    <w:uiPriority w:val="9"/>
    <w:qFormat/>
    <w:rsid w:val="002E6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6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6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6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6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FB2"/>
    <w:rPr>
      <w:rFonts w:eastAsiaTheme="majorEastAsia" w:cstheme="majorBidi"/>
      <w:color w:val="272727" w:themeColor="text1" w:themeTint="D8"/>
    </w:rPr>
  </w:style>
  <w:style w:type="paragraph" w:styleId="Title">
    <w:name w:val="Title"/>
    <w:basedOn w:val="Normal"/>
    <w:next w:val="Normal"/>
    <w:link w:val="TitleChar"/>
    <w:uiPriority w:val="10"/>
    <w:qFormat/>
    <w:rsid w:val="002E6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FB2"/>
    <w:pPr>
      <w:spacing w:before="160"/>
      <w:jc w:val="center"/>
    </w:pPr>
    <w:rPr>
      <w:i/>
      <w:iCs/>
      <w:color w:val="404040" w:themeColor="text1" w:themeTint="BF"/>
    </w:rPr>
  </w:style>
  <w:style w:type="character" w:customStyle="1" w:styleId="QuoteChar">
    <w:name w:val="Quote Char"/>
    <w:basedOn w:val="DefaultParagraphFont"/>
    <w:link w:val="Quote"/>
    <w:uiPriority w:val="29"/>
    <w:rsid w:val="002E6FB2"/>
    <w:rPr>
      <w:i/>
      <w:iCs/>
      <w:color w:val="404040" w:themeColor="text1" w:themeTint="BF"/>
    </w:rPr>
  </w:style>
  <w:style w:type="paragraph" w:styleId="ListParagraph">
    <w:name w:val="List Paragraph"/>
    <w:basedOn w:val="Normal"/>
    <w:uiPriority w:val="34"/>
    <w:qFormat/>
    <w:rsid w:val="002E6FB2"/>
    <w:pPr>
      <w:ind w:left="720"/>
      <w:contextualSpacing/>
    </w:pPr>
  </w:style>
  <w:style w:type="character" w:styleId="IntenseEmphasis">
    <w:name w:val="Intense Emphasis"/>
    <w:basedOn w:val="DefaultParagraphFont"/>
    <w:uiPriority w:val="21"/>
    <w:qFormat/>
    <w:rsid w:val="002E6FB2"/>
    <w:rPr>
      <w:i/>
      <w:iCs/>
      <w:color w:val="0F4761" w:themeColor="accent1" w:themeShade="BF"/>
    </w:rPr>
  </w:style>
  <w:style w:type="paragraph" w:styleId="IntenseQuote">
    <w:name w:val="Intense Quote"/>
    <w:basedOn w:val="Normal"/>
    <w:next w:val="Normal"/>
    <w:link w:val="IntenseQuoteChar"/>
    <w:uiPriority w:val="30"/>
    <w:qFormat/>
    <w:rsid w:val="002E6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FB2"/>
    <w:rPr>
      <w:i/>
      <w:iCs/>
      <w:color w:val="0F4761" w:themeColor="accent1" w:themeShade="BF"/>
    </w:rPr>
  </w:style>
  <w:style w:type="character" w:styleId="IntenseReference">
    <w:name w:val="Intense Reference"/>
    <w:basedOn w:val="DefaultParagraphFont"/>
    <w:uiPriority w:val="32"/>
    <w:qFormat/>
    <w:rsid w:val="002E6FB2"/>
    <w:rPr>
      <w:b/>
      <w:bCs/>
      <w:smallCaps/>
      <w:color w:val="0F4761" w:themeColor="accent1" w:themeShade="BF"/>
      <w:spacing w:val="5"/>
    </w:rPr>
  </w:style>
  <w:style w:type="paragraph" w:styleId="PlainText">
    <w:name w:val="Plain Text"/>
    <w:basedOn w:val="Normal"/>
    <w:link w:val="PlainTextChar"/>
    <w:uiPriority w:val="99"/>
    <w:semiHidden/>
    <w:unhideWhenUsed/>
    <w:rsid w:val="002E6FB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2E6FB2"/>
    <w:rPr>
      <w:rFonts w:ascii="Calibri" w:eastAsia="Times New Roman" w:hAnsi="Calibri"/>
      <w:szCs w:val="21"/>
    </w:rPr>
  </w:style>
  <w:style w:type="character" w:styleId="Hyperlink">
    <w:name w:val="Hyperlink"/>
    <w:basedOn w:val="DefaultParagraphFont"/>
    <w:uiPriority w:val="99"/>
    <w:unhideWhenUsed/>
    <w:rsid w:val="00E01A39"/>
    <w:rPr>
      <w:color w:val="467886" w:themeColor="hyperlink"/>
      <w:u w:val="single"/>
    </w:rPr>
  </w:style>
  <w:style w:type="character" w:styleId="UnresolvedMention">
    <w:name w:val="Unresolved Mention"/>
    <w:basedOn w:val="DefaultParagraphFont"/>
    <w:uiPriority w:val="99"/>
    <w:semiHidden/>
    <w:unhideWhenUsed/>
    <w:rsid w:val="00E01A39"/>
    <w:rPr>
      <w:color w:val="605E5C"/>
      <w:shd w:val="clear" w:color="auto" w:fill="E1DFDD"/>
    </w:rPr>
  </w:style>
  <w:style w:type="paragraph" w:styleId="Header">
    <w:name w:val="header"/>
    <w:basedOn w:val="Normal"/>
    <w:link w:val="HeaderChar"/>
    <w:uiPriority w:val="99"/>
    <w:unhideWhenUsed/>
    <w:rsid w:val="00783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73C"/>
  </w:style>
  <w:style w:type="paragraph" w:styleId="Footer">
    <w:name w:val="footer"/>
    <w:basedOn w:val="Normal"/>
    <w:link w:val="FooterChar"/>
    <w:uiPriority w:val="99"/>
    <w:unhideWhenUsed/>
    <w:rsid w:val="00783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73C"/>
  </w:style>
  <w:style w:type="character" w:styleId="FollowedHyperlink">
    <w:name w:val="FollowedHyperlink"/>
    <w:basedOn w:val="DefaultParagraphFont"/>
    <w:uiPriority w:val="99"/>
    <w:semiHidden/>
    <w:unhideWhenUsed/>
    <w:rsid w:val="00D4559F"/>
    <w:rPr>
      <w:color w:val="96607D" w:themeColor="followedHyperlink"/>
      <w:u w:val="single"/>
    </w:rPr>
  </w:style>
  <w:style w:type="character" w:styleId="SubtleReference">
    <w:name w:val="Subtle Reference"/>
    <w:basedOn w:val="DefaultParagraphFont"/>
    <w:uiPriority w:val="31"/>
    <w:qFormat/>
    <w:rsid w:val="0027153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7992">
      <w:bodyDiv w:val="1"/>
      <w:marLeft w:val="0"/>
      <w:marRight w:val="0"/>
      <w:marTop w:val="0"/>
      <w:marBottom w:val="0"/>
      <w:divBdr>
        <w:top w:val="none" w:sz="0" w:space="0" w:color="auto"/>
        <w:left w:val="none" w:sz="0" w:space="0" w:color="auto"/>
        <w:bottom w:val="none" w:sz="0" w:space="0" w:color="auto"/>
        <w:right w:val="none" w:sz="0" w:space="0" w:color="auto"/>
      </w:divBdr>
    </w:div>
    <w:div w:id="796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ftfartstilsynet.no/lover-og-regler/bsl-d/Forskrift-om-luftfart-med-helikopter-bruk-av-offshore-helikopterdek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shorenorge.no/en/faginnhold/guidelines/guidelines/operations/aviatonhelicopter/074-recommended-guidelines-for-helideck-personnel/" TargetMode="External"/><Relationship Id="rId5" Type="http://schemas.openxmlformats.org/officeDocument/2006/relationships/webSettings" Target="webSettings.xml"/><Relationship Id="rId10" Type="http://schemas.openxmlformats.org/officeDocument/2006/relationships/hyperlink" Target="https://luftfartstilsynet.no/en/laws-and-regulations/bsl-d/regulations-relating-to-helicopter-operations--use-of-offshore-helidecks/" TargetMode="External"/><Relationship Id="rId4" Type="http://schemas.openxmlformats.org/officeDocument/2006/relationships/settings" Target="settings.xml"/><Relationship Id="rId9" Type="http://schemas.openxmlformats.org/officeDocument/2006/relationships/hyperlink" Target="https://luftfartstilsynet.no/en/laws-and-regulations/bsl-d/regulations-relating-to-helicopter-operations--use-of-offshore-helidec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5E7C-E30F-4B90-A8F3-76C7FBE1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518</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Arild Gundersen</dc:creator>
  <cp:keywords/>
  <dc:description/>
  <cp:lastModifiedBy>John Arild Gundersen</cp:lastModifiedBy>
  <cp:revision>23</cp:revision>
  <dcterms:created xsi:type="dcterms:W3CDTF">2025-02-12T07:33:00Z</dcterms:created>
  <dcterms:modified xsi:type="dcterms:W3CDTF">2025-02-19T13:05:00Z</dcterms:modified>
</cp:coreProperties>
</file>